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720" w:firstLine="0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rPr>
          <w:rFonts w:ascii="Poppins" w:cs="Poppins" w:eastAsia="Poppins" w:hAnsi="Poppins"/>
          <w:b w:val="1"/>
          <w:color w:val="222222"/>
          <w:sz w:val="28"/>
          <w:szCs w:val="28"/>
          <w:u w:val="single"/>
        </w:rPr>
      </w:pPr>
      <w:r w:rsidDel="00000000" w:rsidR="00000000" w:rsidRPr="00000000">
        <w:rPr>
          <w:rFonts w:ascii="Poppins" w:cs="Poppins" w:eastAsia="Poppins" w:hAnsi="Poppins"/>
          <w:b w:val="1"/>
          <w:color w:val="222222"/>
          <w:sz w:val="28"/>
          <w:szCs w:val="28"/>
          <w:u w:val="single"/>
          <w:rtl w:val="0"/>
        </w:rPr>
        <w:t xml:space="preserve">Szkoła języka angielskiego Early Stage w Tyńcu!</w:t>
      </w:r>
    </w:p>
    <w:p w:rsidR="00000000" w:rsidDel="00000000" w:rsidP="00000000" w:rsidRDefault="00000000" w:rsidRPr="00000000" w14:paraId="00000003">
      <w:pPr>
        <w:shd w:fill="ffffff" w:val="clea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rFonts w:ascii="Poppins" w:cs="Poppins" w:eastAsia="Poppins" w:hAnsi="Poppins"/>
          <w:b w:val="1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b w:val="1"/>
          <w:sz w:val="26"/>
          <w:szCs w:val="26"/>
          <w:rtl w:val="0"/>
        </w:rPr>
        <w:t xml:space="preserve">Zapraszamy na kurs języka angielskiego, który łączy w sobie muzykę, taniec, poezję rymowaną, teatr oraz nowoczesną sferę multimedialną.</w:t>
      </w:r>
    </w:p>
    <w:p w:rsidR="00000000" w:rsidDel="00000000" w:rsidP="00000000" w:rsidRDefault="00000000" w:rsidRPr="00000000" w14:paraId="00000005">
      <w:pPr>
        <w:shd w:fill="ffffff" w:val="clear"/>
        <w:rPr>
          <w:rFonts w:ascii="Poppins" w:cs="Poppins" w:eastAsia="Poppins" w:hAnsi="Poppins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d549" w:val="clear"/>
        <w:spacing w:after="140" w:before="140" w:line="264" w:lineRule="auto"/>
        <w:jc w:val="both"/>
        <w:rPr>
          <w:rFonts w:ascii="Poppins" w:cs="Poppins" w:eastAsia="Poppins" w:hAnsi="Poppins"/>
          <w:b w:val="1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b w:val="1"/>
          <w:sz w:val="26"/>
          <w:szCs w:val="26"/>
          <w:rtl w:val="0"/>
        </w:rPr>
        <w:t xml:space="preserve">Podczas zajęć rozwijamy pamięć angażując wyobraźnię i zmysły, co umożliwia dzieciom łatwe przyswajanie języka w sposób naturalny, a przy okazji wszyscy świetnie się bawimy. </w:t>
      </w:r>
    </w:p>
    <w:p w:rsidR="00000000" w:rsidDel="00000000" w:rsidP="00000000" w:rsidRDefault="00000000" w:rsidRPr="00000000" w14:paraId="00000007">
      <w:pPr>
        <w:shd w:fill="ffd549" w:val="clear"/>
        <w:spacing w:after="140" w:before="140" w:line="264" w:lineRule="auto"/>
        <w:jc w:val="both"/>
        <w:rPr>
          <w:rFonts w:ascii="Poppins" w:cs="Poppins" w:eastAsia="Poppins" w:hAnsi="Poppins"/>
          <w:b w:val="1"/>
          <w:sz w:val="26"/>
          <w:szCs w:val="26"/>
          <w:shd w:fill="f6b1c0" w:val="clear"/>
        </w:rPr>
      </w:pPr>
      <w:hyperlink r:id="rId6">
        <w:r w:rsidDel="00000000" w:rsidR="00000000" w:rsidRPr="00000000">
          <w:rPr>
            <w:rFonts w:ascii="Poppins" w:cs="Poppins" w:eastAsia="Poppins" w:hAnsi="Poppins"/>
            <w:b w:val="1"/>
            <w:sz w:val="26"/>
            <w:szCs w:val="26"/>
            <w:shd w:fill="f6b1c0" w:val="clear"/>
            <w:rtl w:val="0"/>
          </w:rPr>
          <w:t xml:space="preserve">Serdecznie zapraszamy do zapisów!!!</w:t>
        </w:r>
      </w:hyperlink>
      <w:r w:rsidDel="00000000" w:rsidR="00000000" w:rsidRPr="00000000">
        <w:rPr>
          <w:rFonts w:ascii="Poppins" w:cs="Poppins" w:eastAsia="Poppins" w:hAnsi="Poppins"/>
          <w:b w:val="1"/>
          <w:sz w:val="26"/>
          <w:szCs w:val="26"/>
          <w:shd w:fill="f6b1c0" w:val="clear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shd w:fill="ffd549" w:val="clear"/>
        <w:spacing w:after="140" w:before="140" w:line="264" w:lineRule="auto"/>
        <w:jc w:val="both"/>
        <w:rPr>
          <w:rFonts w:ascii="Poppins" w:cs="Poppins" w:eastAsia="Poppins" w:hAnsi="Poppins"/>
          <w:b w:val="1"/>
          <w:sz w:val="26"/>
          <w:szCs w:val="26"/>
          <w:shd w:fill="f6b1c0" w:val="clear"/>
        </w:rPr>
      </w:pPr>
      <w:r w:rsidDel="00000000" w:rsidR="00000000" w:rsidRPr="00000000">
        <w:rPr>
          <w:rFonts w:ascii="Poppins" w:cs="Poppins" w:eastAsia="Poppins" w:hAnsi="Poppins"/>
          <w:b w:val="1"/>
          <w:sz w:val="26"/>
          <w:szCs w:val="26"/>
          <w:shd w:fill="f6b1c0" w:val="clear"/>
          <w:rtl w:val="0"/>
        </w:rPr>
        <w:t xml:space="preserve">2 x tyg po 90 minut już od 8 roku życia! </w:t>
      </w:r>
    </w:p>
    <w:p w:rsidR="00000000" w:rsidDel="00000000" w:rsidP="00000000" w:rsidRDefault="00000000" w:rsidRPr="00000000" w14:paraId="00000009">
      <w:pPr>
        <w:shd w:fill="ffd549" w:val="clear"/>
        <w:spacing w:after="140" w:before="140" w:line="264" w:lineRule="auto"/>
        <w:jc w:val="both"/>
        <w:rPr>
          <w:rFonts w:ascii="Poppins" w:cs="Poppins" w:eastAsia="Poppins" w:hAnsi="Poppins"/>
          <w:b w:val="1"/>
          <w:color w:val="222222"/>
          <w:sz w:val="22"/>
          <w:szCs w:val="22"/>
          <w:u w:val="single"/>
        </w:rPr>
      </w:pPr>
      <w:r w:rsidDel="00000000" w:rsidR="00000000" w:rsidRPr="00000000">
        <w:rPr>
          <w:rFonts w:ascii="Poppins" w:cs="Poppins" w:eastAsia="Poppins" w:hAnsi="Poppins"/>
          <w:b w:val="1"/>
          <w:sz w:val="26"/>
          <w:szCs w:val="26"/>
          <w:rtl w:val="0"/>
        </w:rPr>
        <w:t xml:space="preserve">Informacje i zapisy: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rFonts w:ascii="Poppins" w:cs="Poppins" w:eastAsia="Poppins" w:hAnsi="Poppins"/>
          <w:b w:val="1"/>
          <w:color w:val="222222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rFonts w:ascii="Poppins" w:cs="Poppins" w:eastAsia="Poppins" w:hAnsi="Poppins"/>
          <w:b w:val="1"/>
          <w:color w:val="1155cc"/>
          <w:sz w:val="24"/>
          <w:szCs w:val="24"/>
          <w:u w:val="single"/>
        </w:rPr>
      </w:pPr>
      <w:hyperlink r:id="rId7">
        <w:r w:rsidDel="00000000" w:rsidR="00000000" w:rsidRPr="00000000">
          <w:rPr>
            <w:rFonts w:ascii="Poppins" w:cs="Poppins" w:eastAsia="Poppins" w:hAnsi="Poppins"/>
            <w:b w:val="1"/>
            <w:color w:val="1155cc"/>
            <w:sz w:val="24"/>
            <w:szCs w:val="24"/>
            <w:u w:val="single"/>
            <w:rtl w:val="0"/>
          </w:rPr>
          <w:t xml:space="preserve">https://earlystage.pl/pl/szkola/bielany-wroclawskie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rFonts w:ascii="Poppins" w:cs="Poppins" w:eastAsia="Poppins" w:hAnsi="Poppins"/>
          <w:b w:val="1"/>
          <w:color w:val="1155c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rFonts w:ascii="Poppins" w:cs="Poppins" w:eastAsia="Poppins" w:hAnsi="Poppins"/>
          <w:b w:val="1"/>
          <w:color w:val="1155cc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b w:val="1"/>
          <w:color w:val="1155cc"/>
          <w:sz w:val="26"/>
          <w:szCs w:val="26"/>
          <w:rtl w:val="0"/>
        </w:rPr>
        <w:t xml:space="preserve">bielany-wroclawskie</w:t>
      </w:r>
      <w:r w:rsidDel="00000000" w:rsidR="00000000" w:rsidRPr="00000000">
        <w:rPr>
          <w:rFonts w:ascii="Poppins" w:cs="Poppins" w:eastAsia="Poppins" w:hAnsi="Poppins"/>
          <w:b w:val="1"/>
          <w:color w:val="1155cc"/>
          <w:sz w:val="26"/>
          <w:szCs w:val="26"/>
          <w:rtl w:val="0"/>
        </w:rPr>
        <w:t xml:space="preserve">@earlystage.pl</w:t>
      </w:r>
    </w:p>
    <w:p w:rsidR="00000000" w:rsidDel="00000000" w:rsidP="00000000" w:rsidRDefault="00000000" w:rsidRPr="00000000" w14:paraId="0000000E">
      <w:pPr>
        <w:shd w:fill="ffffff" w:val="clear"/>
        <w:spacing w:after="140" w:before="140" w:line="264" w:lineRule="auto"/>
        <w:rPr>
          <w:rFonts w:ascii="Poppins" w:cs="Poppins" w:eastAsia="Poppins" w:hAnsi="Poppins"/>
          <w:b w:val="1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b w:val="1"/>
          <w:sz w:val="26"/>
          <w:szCs w:val="26"/>
          <w:rtl w:val="0"/>
        </w:rPr>
        <w:t xml:space="preserve">tel. 692 421 182</w:t>
      </w:r>
    </w:p>
    <w:p w:rsidR="00000000" w:rsidDel="00000000" w:rsidP="00000000" w:rsidRDefault="00000000" w:rsidRPr="00000000" w14:paraId="0000000F">
      <w:pPr>
        <w:shd w:fill="ffffff" w:val="clear"/>
        <w:spacing w:after="140" w:before="140" w:line="264" w:lineRule="auto"/>
        <w:rPr>
          <w:rFonts w:ascii="Poppins" w:cs="Poppins" w:eastAsia="Poppins" w:hAnsi="Poppins"/>
          <w:b w:val="1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b w:val="1"/>
          <w:sz w:val="26"/>
          <w:szCs w:val="26"/>
          <w:rtl w:val="0"/>
        </w:rPr>
        <w:t xml:space="preserve">Zapraszamy na bezpłatne webinarium Jak dzieci uczą się języków? &gt;&gt;&gt;&gt;&gt;&gt;&gt;</w:t>
      </w:r>
      <w:hyperlink r:id="rId8">
        <w:r w:rsidDel="00000000" w:rsidR="00000000" w:rsidRPr="00000000">
          <w:rPr>
            <w:rFonts w:ascii="Poppins" w:cs="Poppins" w:eastAsia="Poppins" w:hAnsi="Poppins"/>
            <w:b w:val="1"/>
            <w:color w:val="1155cc"/>
            <w:sz w:val="26"/>
            <w:szCs w:val="26"/>
            <w:u w:val="single"/>
            <w:rtl w:val="0"/>
          </w:rPr>
          <w:t xml:space="preserve">https://earlystage.pl/webinaria/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GTWalsheimProRegular" w:cs="GTWalsheimProRegular" w:eastAsia="GTWalsheimProRegular" w:hAnsi="GTWalsheimProRegula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GTWalsheimProRegular" w:cs="GTWalsheimProRegular" w:eastAsia="GTWalsheimProRegular" w:hAnsi="GTWalsheimProRegular"/>
        </w:rPr>
      </w:pPr>
      <w:bookmarkStart w:colFirst="0" w:colLast="0" w:name="_gjdgxs" w:id="0"/>
      <w:bookmarkEnd w:id="0"/>
      <w:r w:rsidDel="00000000" w:rsidR="00000000" w:rsidRPr="00000000">
        <w:rPr>
          <w:rFonts w:ascii="GTWalsheimProRegular" w:cs="GTWalsheimProRegular" w:eastAsia="GTWalsheimProRegular" w:hAnsi="GTWalsheimProRegular"/>
        </w:rPr>
        <w:drawing>
          <wp:inline distB="114300" distT="114300" distL="114300" distR="114300">
            <wp:extent cx="3824288" cy="1999342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24288" cy="19993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0" w:orient="portrait"/>
      <w:pgMar w:bottom="899" w:top="2819" w:left="1260" w:right="1440" w:header="0" w:footer="185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TWalsheimProRegular"/>
  <w:font w:name="GT Walsheim Pro Medium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-800099</wp:posOffset>
          </wp:positionH>
          <wp:positionV relativeFrom="paragraph">
            <wp:posOffset>89535</wp:posOffset>
          </wp:positionV>
          <wp:extent cx="7560310" cy="1978025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19780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ind w:right="5666"/>
      <w:jc w:val="right"/>
      <w:rPr>
        <w:rFonts w:ascii="GTWalsheimProRegular" w:cs="GTWalsheimProRegular" w:eastAsia="GTWalsheimProRegular" w:hAnsi="GTWalsheimProRegular"/>
        <w:b w:val="1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ind w:right="5666"/>
      <w:jc w:val="right"/>
      <w:rPr>
        <w:rFonts w:ascii="GTWalsheimProRegular" w:cs="GTWalsheimProRegular" w:eastAsia="GTWalsheimProRegular" w:hAnsi="GTWalsheimProRegular"/>
        <w:b w:val="1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ind w:right="5666"/>
      <w:jc w:val="right"/>
      <w:rPr>
        <w:rFonts w:ascii="GTWalsheimProRegular" w:cs="GTWalsheimProRegular" w:eastAsia="GTWalsheimProRegular" w:hAnsi="GTWalsheimProRegular"/>
        <w:b w:val="1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ind w:right="5666"/>
      <w:jc w:val="right"/>
      <w:rPr>
        <w:rFonts w:ascii="GTWalsheimProRegular" w:cs="GTWalsheimProRegular" w:eastAsia="GTWalsheimProRegular" w:hAnsi="GTWalsheimProRegular"/>
        <w:b w:val="1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ind w:right="5666"/>
      <w:jc w:val="right"/>
      <w:rPr>
        <w:rFonts w:ascii="GTWalsheimProRegular" w:cs="GTWalsheimProRegular" w:eastAsia="GTWalsheimProRegular" w:hAnsi="GTWalsheimProRegular"/>
        <w:b w:val="1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ind w:right="5666"/>
      <w:jc w:val="right"/>
      <w:rPr>
        <w:rFonts w:ascii="GTWalsheimProRegular" w:cs="GTWalsheimProRegular" w:eastAsia="GTWalsheimProRegular" w:hAnsi="GTWalsheimProRegular"/>
        <w:b w:val="1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ind w:right="5666"/>
      <w:jc w:val="right"/>
      <w:rPr>
        <w:rFonts w:ascii="GTWalsheimProRegular" w:cs="GTWalsheimProRegular" w:eastAsia="GTWalsheimProRegular" w:hAnsi="GTWalsheimProRegular"/>
        <w:b w:val="1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ind w:right="5666"/>
      <w:jc w:val="right"/>
      <w:rPr>
        <w:rFonts w:ascii="GTWalsheimProRegular" w:cs="GTWalsheimProRegular" w:eastAsia="GTWalsheimProRegular" w:hAnsi="GTWalsheimProRegular"/>
        <w:b w:val="1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ind w:right="5666"/>
      <w:jc w:val="right"/>
      <w:rPr>
        <w:rFonts w:ascii="GT Walsheim Pro Medium" w:cs="GT Walsheim Pro Medium" w:eastAsia="GT Walsheim Pro Medium" w:hAnsi="GT Walsheim Pro Medium"/>
        <w:b w:val="1"/>
        <w:sz w:val="46"/>
        <w:szCs w:val="46"/>
      </w:rPr>
    </w:pPr>
    <w:r w:rsidDel="00000000" w:rsidR="00000000" w:rsidRPr="00000000">
      <w:rPr>
        <w:rFonts w:ascii="GT Walsheim Pro Medium" w:cs="GT Walsheim Pro Medium" w:eastAsia="GT Walsheim Pro Medium" w:hAnsi="GT Walsheim Pro Medium"/>
        <w:b w:val="1"/>
        <w:sz w:val="46"/>
        <w:szCs w:val="46"/>
        <w:rtl w:val="0"/>
      </w:rPr>
      <w:t xml:space="preserve">early stage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7560310" cy="152781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15278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hyperlink" Target="https://earlystage.pl/pl/zapisy/smolec/nowy" TargetMode="External"/><Relationship Id="rId7" Type="http://schemas.openxmlformats.org/officeDocument/2006/relationships/hyperlink" Target="https://earlystage.pl/pl/szkola/bielany-wroclawskie" TargetMode="External"/><Relationship Id="rId8" Type="http://schemas.openxmlformats.org/officeDocument/2006/relationships/hyperlink" Target="https://earlystage.pl/webinaria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